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宋体" w:eastAsia="方正小标宋简体" w:cs="宋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宋体" w:eastAsia="方正小标宋简体" w:cs="宋体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教育部关于印发《严禁教师违规收受学生及家长礼品礼金等行为的规定》的通知</w:t>
      </w:r>
    </w:p>
    <w:p>
      <w:pPr>
        <w:spacing w:beforeLines="50" w:afterLines="50" w:line="560" w:lineRule="exact"/>
        <w:jc w:val="center"/>
        <w:rPr>
          <w:rFonts w:ascii="仿宋_GB2312" w:hAnsi="宋体" w:eastAsia="仿宋_GB2312" w:cs="宋体"/>
          <w:bCs/>
          <w:sz w:val="44"/>
          <w:szCs w:val="44"/>
        </w:rPr>
      </w:pPr>
      <w:r>
        <w:rPr>
          <w:rFonts w:hint="eastAsia" w:ascii="仿宋_GB2312" w:hAnsi="仿宋" w:eastAsia="仿宋_GB2312" w:cs="仿宋"/>
          <w:sz w:val="32"/>
          <w:szCs w:val="32"/>
        </w:rPr>
        <w:t>（教监〔2014〕4号）</w:t>
      </w:r>
    </w:p>
    <w:p>
      <w:pPr>
        <w:spacing w:line="540" w:lineRule="exact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各省、自治区、直辖市教育厅（教委），新疆生产建设兵团教育局，部属各高等学校：</w:t>
      </w:r>
    </w:p>
    <w:p>
      <w:pPr>
        <w:spacing w:line="540" w:lineRule="exact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　　当前，有些学校存在着教师违规收受学生及家长礼品礼金等不正之风，人民群众对此反映强烈。问题虽然发生在少数学校、教师身上，但严重损害人民教师形象，危害不可小视，必须坚决纠正。为进一步加强师德师风建设，努力办好人民满意教育，现将《严禁教师违规收受学生及家长礼品礼金等行为的规定》印发给你们，请认真贯彻执行。</w:t>
      </w:r>
    </w:p>
    <w:p>
      <w:pPr>
        <w:spacing w:line="540" w:lineRule="exact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　　</w:t>
      </w:r>
      <w:r>
        <w:rPr>
          <w:rFonts w:hint="eastAsia" w:ascii="仿宋_GB2312" w:hAnsi="仿宋" w:eastAsia="仿宋_GB2312" w:cs="仿宋"/>
          <w:b/>
          <w:sz w:val="32"/>
          <w:szCs w:val="32"/>
        </w:rPr>
        <w:t>1.加强组织领导。</w:t>
      </w:r>
      <w:r>
        <w:rPr>
          <w:rFonts w:hint="eastAsia" w:ascii="仿宋_GB2312" w:hAnsi="仿宋" w:eastAsia="仿宋_GB2312" w:cs="仿宋"/>
          <w:sz w:val="32"/>
          <w:szCs w:val="32"/>
        </w:rPr>
        <w:t>严禁教师违规收受礼品礼金等行为是教育系统深入解决“四风”问题重要举措之一，各地教育部门和学校务必高度重视，加强领导，精心部署。要与培育和践行社会主义核心价值观相结合，与深入开展党的群众路线教育实践活动相结合，与建立健全师德建设长效机制相结合，研究制定具体的实施方案和配套措施，建立健全领导责任制和工作机制，做到常抓不懈、警钟长鸣，深入持久地开展师德师风建设。</w:t>
      </w:r>
    </w:p>
    <w:p>
      <w:pPr>
        <w:spacing w:line="540" w:lineRule="exact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　　</w:t>
      </w:r>
      <w:r>
        <w:rPr>
          <w:rFonts w:hint="eastAsia" w:ascii="仿宋_GB2312" w:hAnsi="仿宋" w:eastAsia="仿宋_GB2312" w:cs="仿宋"/>
          <w:b/>
          <w:sz w:val="32"/>
          <w:szCs w:val="32"/>
        </w:rPr>
        <w:t>2.加大宣传教育。</w:t>
      </w:r>
      <w:r>
        <w:rPr>
          <w:rFonts w:hint="eastAsia" w:ascii="仿宋_GB2312" w:hAnsi="仿宋" w:eastAsia="仿宋_GB2312" w:cs="仿宋"/>
          <w:sz w:val="32"/>
          <w:szCs w:val="32"/>
        </w:rPr>
        <w:t>各地教育部门和学校要迅速将《规定》要求传达到教职员工、学生及家长。要加大师德先进典型的宣传力度，充分展现当代教师的良好形象和精神风貌。要大力推进廉政文化进校园活动，提高广大教师廉洁从教的意识，自觉把清正廉洁的要求内化于心、外化于行。要主动做好宣传引导工作，争取社会的支持，接受群众的监督，积极倡导学生及家长通过文明健康的方式向教师表达感恩、感谢之情，引领社会新风尚。</w:t>
      </w:r>
    </w:p>
    <w:p>
      <w:pPr>
        <w:spacing w:line="540" w:lineRule="exact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　　</w:t>
      </w:r>
      <w:r>
        <w:rPr>
          <w:rFonts w:hint="eastAsia" w:ascii="仿宋_GB2312" w:hAnsi="仿宋" w:eastAsia="仿宋_GB2312" w:cs="仿宋"/>
          <w:b/>
          <w:sz w:val="32"/>
          <w:szCs w:val="32"/>
        </w:rPr>
        <w:t>3.强化监督检查。</w:t>
      </w:r>
      <w:r>
        <w:rPr>
          <w:rFonts w:hint="eastAsia" w:ascii="仿宋_GB2312" w:hAnsi="仿宋" w:eastAsia="仿宋_GB2312" w:cs="仿宋"/>
          <w:sz w:val="32"/>
          <w:szCs w:val="32"/>
        </w:rPr>
        <w:t>各地教育部门和学校要针对《规定》禁止的6种行为开展监督检查，要抓住重要节假日和时间段，特别是教师节及学校开学、学生毕业等重要节点有针对性地开展专项治理。各级教育纪检监察部门要加强对《规定》落实的监督检查，做到有诉必查，有错必纠，坚决查处顶风违纪的行为，对典型案件及时通报曝光。要畅通和公开举报渠道，自觉接受社会监督。教育部统一监督举报电话：010—66092315、66093315。</w:t>
      </w:r>
    </w:p>
    <w:p>
      <w:pPr>
        <w:spacing w:line="540" w:lineRule="exact"/>
        <w:ind w:firstLine="6720" w:firstLineChars="2100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 xml:space="preserve">教育部    </w:t>
      </w:r>
    </w:p>
    <w:p>
      <w:pPr>
        <w:spacing w:line="540" w:lineRule="exact"/>
        <w:ind w:firstLine="5920" w:firstLineChars="1850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2014年7月8日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9A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2019-10-12T07:56:35Z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